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C3F609" w14:textId="045F76CA" w:rsidR="00400A8B" w:rsidRDefault="00305096" w:rsidP="00400A8B">
      <w:pPr>
        <w:pStyle w:val="Default"/>
        <w:spacing w:line="360" w:lineRule="auto"/>
        <w:rPr>
          <w:rFonts w:ascii="Arial" w:hAnsi="Arial" w:cs="Arial"/>
          <w:b/>
          <w:sz w:val="28"/>
          <w:szCs w:val="28"/>
        </w:rPr>
      </w:pPr>
      <w:r>
        <w:rPr>
          <w:rFonts w:ascii="Arial" w:hAnsi="Arial" w:cs="Arial"/>
          <w:b/>
          <w:sz w:val="28"/>
          <w:szCs w:val="28"/>
        </w:rPr>
        <w:t xml:space="preserve">Vorbild in der </w:t>
      </w:r>
      <w:r w:rsidR="00533D5E" w:rsidRPr="00533D5E">
        <w:rPr>
          <w:rFonts w:ascii="Arial" w:hAnsi="Arial" w:cs="Arial"/>
          <w:b/>
          <w:sz w:val="28"/>
          <w:szCs w:val="28"/>
        </w:rPr>
        <w:t>Vereinbarkeit von Arbeit und Pflege</w:t>
      </w:r>
    </w:p>
    <w:p w14:paraId="30DFFED4" w14:textId="77777777" w:rsidR="0009279B" w:rsidRDefault="0009279B" w:rsidP="0009279B">
      <w:pPr>
        <w:spacing w:line="360" w:lineRule="auto"/>
        <w:ind w:right="1134"/>
        <w:rPr>
          <w:rFonts w:ascii="Arial" w:hAnsi="Arial" w:cs="Arial"/>
          <w:b/>
          <w:color w:val="000000"/>
          <w:sz w:val="24"/>
          <w:szCs w:val="24"/>
        </w:rPr>
      </w:pPr>
    </w:p>
    <w:p w14:paraId="32EBDBE1" w14:textId="5A52140A" w:rsidR="00400A8B" w:rsidRDefault="00533D5E" w:rsidP="00760E18">
      <w:pPr>
        <w:pStyle w:val="Textkrper"/>
        <w:kinsoku w:val="0"/>
        <w:overflowPunct w:val="0"/>
        <w:spacing w:line="360" w:lineRule="auto"/>
        <w:ind w:right="1134"/>
        <w:rPr>
          <w:b/>
          <w:bCs/>
          <w:szCs w:val="24"/>
        </w:rPr>
      </w:pPr>
      <w:r w:rsidRPr="00533D5E">
        <w:rPr>
          <w:b/>
          <w:bCs/>
          <w:szCs w:val="24"/>
        </w:rPr>
        <w:t>Die Unternehmensgruppe Nassauische Heimstätte I Wohnstadt ist am Donnerstag, 7. November 2019, im Rahmen der Berliner Pflegekonferenz mit dem Otto Heinemann Preis 2019 ausgezeichnet worden.</w:t>
      </w:r>
    </w:p>
    <w:p w14:paraId="19D79EC0" w14:textId="77777777" w:rsidR="00533D5E" w:rsidRDefault="00533D5E" w:rsidP="00760E18">
      <w:pPr>
        <w:pStyle w:val="Textkrper"/>
        <w:kinsoku w:val="0"/>
        <w:overflowPunct w:val="0"/>
        <w:spacing w:line="360" w:lineRule="auto"/>
        <w:ind w:right="1134"/>
        <w:rPr>
          <w:u w:val="single"/>
        </w:rPr>
      </w:pPr>
    </w:p>
    <w:p w14:paraId="6C5C2FA7" w14:textId="73CAA24B" w:rsidR="00533D5E" w:rsidRDefault="001A72B6" w:rsidP="00533D5E">
      <w:pPr>
        <w:overflowPunct w:val="0"/>
        <w:snapToGrid w:val="0"/>
        <w:spacing w:line="360" w:lineRule="auto"/>
        <w:ind w:right="1134"/>
        <w:jc w:val="both"/>
        <w:rPr>
          <w:rFonts w:ascii="Arial" w:hAnsi="Arial" w:cs="Arial"/>
          <w:lang w:eastAsia="de-DE"/>
        </w:rPr>
      </w:pPr>
      <w:r w:rsidRPr="001C7A5F">
        <w:rPr>
          <w:rFonts w:ascii="Arial" w:hAnsi="Arial" w:cs="Arial"/>
          <w:u w:val="single"/>
          <w:lang w:eastAsia="de-DE"/>
        </w:rPr>
        <w:t>Frankfurt am Main</w:t>
      </w:r>
      <w:r w:rsidR="00760E18" w:rsidRPr="001C7A5F">
        <w:rPr>
          <w:rFonts w:ascii="Arial" w:hAnsi="Arial" w:cs="Arial"/>
          <w:lang w:eastAsia="de-DE"/>
        </w:rPr>
        <w:t xml:space="preserve"> –</w:t>
      </w:r>
      <w:r w:rsidR="00760E18" w:rsidRPr="00D07086">
        <w:rPr>
          <w:rFonts w:ascii="Arial" w:hAnsi="Arial" w:cs="Arial"/>
          <w:sz w:val="24"/>
          <w:szCs w:val="24"/>
          <w:lang w:eastAsia="de-DE"/>
        </w:rPr>
        <w:t xml:space="preserve"> </w:t>
      </w:r>
      <w:r w:rsidR="00533D5E" w:rsidRPr="00533D5E">
        <w:rPr>
          <w:rFonts w:ascii="Arial" w:hAnsi="Arial" w:cs="Arial"/>
          <w:lang w:eastAsia="de-DE"/>
        </w:rPr>
        <w:t>Dr. Thomas Hain, Geschäftsführer der Unternehmensgruppe Nassauische He</w:t>
      </w:r>
      <w:bookmarkStart w:id="0" w:name="_GoBack"/>
      <w:bookmarkEnd w:id="0"/>
      <w:r w:rsidR="00533D5E" w:rsidRPr="00533D5E">
        <w:rPr>
          <w:rFonts w:ascii="Arial" w:hAnsi="Arial" w:cs="Arial"/>
          <w:lang w:eastAsia="de-DE"/>
        </w:rPr>
        <w:t xml:space="preserve">imstätte I Wohnstadt, sagte zur Auszeichnung: </w:t>
      </w:r>
      <w:r w:rsidR="00533D5E">
        <w:rPr>
          <w:rFonts w:ascii="Arial" w:hAnsi="Arial" w:cs="Arial"/>
          <w:lang w:eastAsia="de-DE"/>
        </w:rPr>
        <w:t>„</w:t>
      </w:r>
      <w:r w:rsidR="00533D5E" w:rsidRPr="00533D5E">
        <w:rPr>
          <w:rFonts w:ascii="Arial" w:hAnsi="Arial" w:cs="Arial"/>
          <w:lang w:eastAsia="de-DE"/>
        </w:rPr>
        <w:t xml:space="preserve">Als zertifiziert familienfreundlicher Arbeitgeber übernehmen wir soziale Verantwortung und bieten unseren Mitarbeitern Sicherheit in ihrer persönlichen und fachlichen Entwicklung. Für uns ist die Vereinbarkeit von Beruf und Familie, insbesondere im Hinblick auf Pflege, daher nicht nur ein </w:t>
      </w:r>
      <w:r w:rsidR="00305096">
        <w:rPr>
          <w:rFonts w:ascii="Arial" w:hAnsi="Arial" w:cs="Arial"/>
          <w:lang w:eastAsia="de-DE"/>
        </w:rPr>
        <w:t>guter Vorsatz</w:t>
      </w:r>
      <w:r w:rsidR="00533D5E" w:rsidRPr="00533D5E">
        <w:rPr>
          <w:rFonts w:ascii="Arial" w:hAnsi="Arial" w:cs="Arial"/>
          <w:lang w:eastAsia="de-DE"/>
        </w:rPr>
        <w:t>, wir leben dies auch.“</w:t>
      </w:r>
    </w:p>
    <w:p w14:paraId="4D4E1B9F" w14:textId="77777777" w:rsidR="00533D5E" w:rsidRPr="00533D5E" w:rsidRDefault="00533D5E" w:rsidP="00533D5E">
      <w:pPr>
        <w:overflowPunct w:val="0"/>
        <w:snapToGrid w:val="0"/>
        <w:spacing w:line="360" w:lineRule="auto"/>
        <w:ind w:right="1134"/>
        <w:jc w:val="both"/>
        <w:rPr>
          <w:rFonts w:ascii="Arial" w:hAnsi="Arial" w:cs="Arial"/>
          <w:lang w:eastAsia="de-DE"/>
        </w:rPr>
      </w:pPr>
    </w:p>
    <w:p w14:paraId="279D1381" w14:textId="032F4591" w:rsidR="00533D5E" w:rsidRDefault="00533D5E" w:rsidP="00533D5E">
      <w:pPr>
        <w:overflowPunct w:val="0"/>
        <w:snapToGrid w:val="0"/>
        <w:spacing w:line="360" w:lineRule="auto"/>
        <w:ind w:right="1134"/>
        <w:jc w:val="both"/>
        <w:rPr>
          <w:rFonts w:ascii="Arial" w:hAnsi="Arial" w:cs="Arial"/>
          <w:lang w:eastAsia="de-DE"/>
        </w:rPr>
      </w:pPr>
      <w:r w:rsidRPr="00533D5E">
        <w:rPr>
          <w:rFonts w:ascii="Arial" w:hAnsi="Arial" w:cs="Arial"/>
          <w:lang w:eastAsia="de-DE"/>
        </w:rPr>
        <w:t xml:space="preserve">Der Otto Heinemann Preis ehrt Arbeitgeber, die für ihre Beschäftigten optimale Bedingungen </w:t>
      </w:r>
      <w:r w:rsidR="00305096">
        <w:rPr>
          <w:rFonts w:ascii="Arial" w:hAnsi="Arial" w:cs="Arial"/>
          <w:lang w:eastAsia="de-DE"/>
        </w:rPr>
        <w:t>für die</w:t>
      </w:r>
      <w:r w:rsidRPr="00533D5E">
        <w:rPr>
          <w:rFonts w:ascii="Arial" w:hAnsi="Arial" w:cs="Arial"/>
          <w:lang w:eastAsia="de-DE"/>
        </w:rPr>
        <w:t xml:space="preserve"> Vereinbarkeit von Pflege und Arbeit schaffen. Er wird in drei Kategorien vergeben, </w:t>
      </w:r>
      <w:r w:rsidR="00305096">
        <w:rPr>
          <w:rFonts w:ascii="Arial" w:hAnsi="Arial" w:cs="Arial"/>
          <w:lang w:eastAsia="de-DE"/>
        </w:rPr>
        <w:t xml:space="preserve">die sich </w:t>
      </w:r>
      <w:r w:rsidRPr="00533D5E">
        <w:rPr>
          <w:rFonts w:ascii="Arial" w:hAnsi="Arial" w:cs="Arial"/>
          <w:lang w:eastAsia="de-DE"/>
        </w:rPr>
        <w:t>an der Unternehmensgröße</w:t>
      </w:r>
      <w:r w:rsidR="00305096">
        <w:rPr>
          <w:rFonts w:ascii="Arial" w:hAnsi="Arial" w:cs="Arial"/>
          <w:lang w:eastAsia="de-DE"/>
        </w:rPr>
        <w:t xml:space="preserve"> orientieren</w:t>
      </w:r>
      <w:r w:rsidRPr="00533D5E">
        <w:rPr>
          <w:rFonts w:ascii="Arial" w:hAnsi="Arial" w:cs="Arial"/>
          <w:lang w:eastAsia="de-DE"/>
        </w:rPr>
        <w:t>. Die NHW erhielt den Preis in der Kategorie mit 501 bis zu 5.000 Beschäftigten. Zur feierlichen Preisverleihung waren etwa 600 hochrangige Gäste aus der bundesweiten und regionalen Gesundheitspolitik sowie aus dem Gesundheits- und Sozialsektor gekommen.</w:t>
      </w:r>
    </w:p>
    <w:p w14:paraId="48867901" w14:textId="77777777" w:rsidR="00533D5E" w:rsidRPr="00533D5E" w:rsidRDefault="00533D5E" w:rsidP="00533D5E">
      <w:pPr>
        <w:overflowPunct w:val="0"/>
        <w:snapToGrid w:val="0"/>
        <w:spacing w:line="360" w:lineRule="auto"/>
        <w:ind w:right="1134"/>
        <w:jc w:val="both"/>
        <w:rPr>
          <w:rFonts w:ascii="Arial" w:hAnsi="Arial" w:cs="Arial"/>
          <w:lang w:eastAsia="de-DE"/>
        </w:rPr>
      </w:pPr>
    </w:p>
    <w:p w14:paraId="5001FCD3" w14:textId="478C6AB3" w:rsidR="00533D5E" w:rsidRPr="00533D5E" w:rsidRDefault="00533D5E" w:rsidP="00533D5E">
      <w:pPr>
        <w:overflowPunct w:val="0"/>
        <w:snapToGrid w:val="0"/>
        <w:spacing w:line="360" w:lineRule="auto"/>
        <w:ind w:right="1134"/>
        <w:jc w:val="both"/>
        <w:rPr>
          <w:rFonts w:ascii="Arial" w:hAnsi="Arial" w:cs="Arial"/>
          <w:lang w:eastAsia="de-DE"/>
        </w:rPr>
      </w:pPr>
      <w:r w:rsidRPr="00533D5E">
        <w:rPr>
          <w:rFonts w:ascii="Arial" w:hAnsi="Arial" w:cs="Arial"/>
          <w:lang w:eastAsia="de-DE"/>
        </w:rPr>
        <w:t xml:space="preserve">Bundesfamilienministerin Dr. Franziska </w:t>
      </w:r>
      <w:proofErr w:type="spellStart"/>
      <w:r w:rsidRPr="00533D5E">
        <w:rPr>
          <w:rFonts w:ascii="Arial" w:hAnsi="Arial" w:cs="Arial"/>
          <w:lang w:eastAsia="de-DE"/>
        </w:rPr>
        <w:t>Giffey</w:t>
      </w:r>
      <w:proofErr w:type="spellEnd"/>
      <w:r w:rsidRPr="00533D5E">
        <w:rPr>
          <w:rFonts w:ascii="Arial" w:hAnsi="Arial" w:cs="Arial"/>
          <w:lang w:eastAsia="de-DE"/>
        </w:rPr>
        <w:t xml:space="preserve"> und der Pflegebevollmächtigte der Bundesregierung, Staatssekretär Andreas </w:t>
      </w:r>
      <w:proofErr w:type="spellStart"/>
      <w:r w:rsidRPr="00533D5E">
        <w:rPr>
          <w:rFonts w:ascii="Arial" w:hAnsi="Arial" w:cs="Arial"/>
          <w:lang w:eastAsia="de-DE"/>
        </w:rPr>
        <w:t>Westerfellhaus</w:t>
      </w:r>
      <w:proofErr w:type="spellEnd"/>
      <w:r w:rsidR="00305096">
        <w:rPr>
          <w:rFonts w:ascii="Arial" w:hAnsi="Arial" w:cs="Arial"/>
          <w:lang w:eastAsia="de-DE"/>
        </w:rPr>
        <w:t>,</w:t>
      </w:r>
      <w:r w:rsidRPr="00533D5E">
        <w:rPr>
          <w:rFonts w:ascii="Arial" w:hAnsi="Arial" w:cs="Arial"/>
          <w:lang w:eastAsia="de-DE"/>
        </w:rPr>
        <w:t xml:space="preserve"> lobten das Engagement der Preisträger. Mit dem Otto Heinemann Preis wurden in diesem Jahr neben der NHW auch die SIMONMETALL GmbH &amp; Co. KG und die Ernst &amp; Young GmbH Wirtschaftsprüfungsgesellschaft gewürdigt.</w:t>
      </w:r>
    </w:p>
    <w:p w14:paraId="0044996A" w14:textId="33983B74" w:rsidR="00C872A1" w:rsidRDefault="00533D5E" w:rsidP="00533D5E">
      <w:pPr>
        <w:overflowPunct w:val="0"/>
        <w:snapToGrid w:val="0"/>
        <w:spacing w:line="360" w:lineRule="auto"/>
        <w:ind w:right="1134"/>
        <w:jc w:val="both"/>
        <w:rPr>
          <w:rFonts w:ascii="Arial" w:hAnsi="Arial" w:cs="Arial"/>
          <w:lang w:eastAsia="de-DE"/>
        </w:rPr>
      </w:pPr>
      <w:r w:rsidRPr="00533D5E">
        <w:rPr>
          <w:rFonts w:ascii="Arial" w:hAnsi="Arial" w:cs="Arial"/>
          <w:lang w:eastAsia="de-DE"/>
        </w:rPr>
        <w:lastRenderedPageBreak/>
        <w:t xml:space="preserve">Der Otto Heinemann Preis wird seit 2015 auf der Berliner Pflegekonferenz </w:t>
      </w:r>
      <w:r w:rsidR="00305096">
        <w:rPr>
          <w:rFonts w:ascii="Arial" w:hAnsi="Arial" w:cs="Arial"/>
          <w:lang w:eastAsia="de-DE"/>
        </w:rPr>
        <w:t>vergeben. Initiatoren sind die</w:t>
      </w:r>
      <w:r w:rsidRPr="00533D5E">
        <w:rPr>
          <w:rFonts w:ascii="Arial" w:hAnsi="Arial" w:cs="Arial"/>
          <w:lang w:eastAsia="de-DE"/>
        </w:rPr>
        <w:t xml:space="preserve"> </w:t>
      </w:r>
      <w:proofErr w:type="spellStart"/>
      <w:r w:rsidRPr="00533D5E">
        <w:rPr>
          <w:rFonts w:ascii="Arial" w:hAnsi="Arial" w:cs="Arial"/>
          <w:lang w:eastAsia="de-DE"/>
        </w:rPr>
        <w:t>spectrumK</w:t>
      </w:r>
      <w:proofErr w:type="spellEnd"/>
      <w:r w:rsidRPr="00533D5E">
        <w:rPr>
          <w:rFonts w:ascii="Arial" w:hAnsi="Arial" w:cs="Arial"/>
          <w:lang w:eastAsia="de-DE"/>
        </w:rPr>
        <w:t xml:space="preserve"> GmbH</w:t>
      </w:r>
      <w:r w:rsidR="00305096">
        <w:rPr>
          <w:rFonts w:ascii="Arial" w:hAnsi="Arial" w:cs="Arial"/>
          <w:lang w:eastAsia="de-DE"/>
        </w:rPr>
        <w:t>, der</w:t>
      </w:r>
      <w:r w:rsidRPr="00533D5E">
        <w:rPr>
          <w:rFonts w:ascii="Arial" w:hAnsi="Arial" w:cs="Arial"/>
          <w:lang w:eastAsia="de-DE"/>
        </w:rPr>
        <w:t xml:space="preserve"> BKK Dachverband der betrieblichen Krankenkassen und de</w:t>
      </w:r>
      <w:r w:rsidR="00305096">
        <w:rPr>
          <w:rFonts w:ascii="Arial" w:hAnsi="Arial" w:cs="Arial"/>
          <w:lang w:eastAsia="de-DE"/>
        </w:rPr>
        <w:t>r</w:t>
      </w:r>
      <w:r w:rsidRPr="00533D5E">
        <w:rPr>
          <w:rFonts w:ascii="Arial" w:hAnsi="Arial" w:cs="Arial"/>
          <w:lang w:eastAsia="de-DE"/>
        </w:rPr>
        <w:t xml:space="preserve"> IKK e.V., d</w:t>
      </w:r>
      <w:r w:rsidR="00305096">
        <w:rPr>
          <w:rFonts w:ascii="Arial" w:hAnsi="Arial" w:cs="Arial"/>
          <w:lang w:eastAsia="de-DE"/>
        </w:rPr>
        <w:t>ie</w:t>
      </w:r>
      <w:r w:rsidRPr="00533D5E">
        <w:rPr>
          <w:rFonts w:ascii="Arial" w:hAnsi="Arial" w:cs="Arial"/>
          <w:lang w:eastAsia="de-DE"/>
        </w:rPr>
        <w:t xml:space="preserve"> Interessenvertretung der Innungskrankenkassen auf Bundesebene. Die Schirmherrschaft hat in diesem Jahr Bundeswirtschaftsminister Peter </w:t>
      </w:r>
      <w:proofErr w:type="spellStart"/>
      <w:r w:rsidRPr="00533D5E">
        <w:rPr>
          <w:rFonts w:ascii="Arial" w:hAnsi="Arial" w:cs="Arial"/>
          <w:lang w:eastAsia="de-DE"/>
        </w:rPr>
        <w:t>Altmaier</w:t>
      </w:r>
      <w:proofErr w:type="spellEnd"/>
      <w:r w:rsidRPr="00533D5E">
        <w:rPr>
          <w:rFonts w:ascii="Arial" w:hAnsi="Arial" w:cs="Arial"/>
          <w:lang w:eastAsia="de-DE"/>
        </w:rPr>
        <w:t xml:space="preserve"> übernommen.</w:t>
      </w:r>
    </w:p>
    <w:p w14:paraId="5D1C3909" w14:textId="77777777" w:rsidR="00533D5E" w:rsidRDefault="00533D5E" w:rsidP="00533D5E">
      <w:pPr>
        <w:overflowPunct w:val="0"/>
        <w:snapToGrid w:val="0"/>
        <w:spacing w:line="360" w:lineRule="auto"/>
        <w:ind w:right="1134"/>
        <w:jc w:val="both"/>
        <w:rPr>
          <w:rFonts w:ascii="Arial" w:hAnsi="Arial" w:cs="Arial"/>
          <w:lang w:eastAsia="de-DE"/>
        </w:rPr>
      </w:pPr>
    </w:p>
    <w:p w14:paraId="1EC4F0E1" w14:textId="27464CB4" w:rsidR="00533D5E" w:rsidRDefault="00C56FE8" w:rsidP="00533D5E">
      <w:pPr>
        <w:overflowPunct w:val="0"/>
        <w:snapToGrid w:val="0"/>
        <w:spacing w:line="360" w:lineRule="auto"/>
        <w:ind w:right="1134"/>
        <w:jc w:val="both"/>
        <w:rPr>
          <w:rFonts w:ascii="Arial" w:hAnsi="Arial" w:cs="Arial"/>
          <w:lang w:eastAsia="de-DE"/>
        </w:rPr>
      </w:pPr>
      <w:r>
        <w:pict w14:anchorId="7644A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301.8pt">
            <v:imagedata r:id="rId7" o:title="20191107_Pflegekonferenz_36A8517_"/>
          </v:shape>
        </w:pict>
      </w:r>
    </w:p>
    <w:p w14:paraId="69DCF7D3" w14:textId="0B85A52F" w:rsidR="00533D5E" w:rsidRPr="00533D5E" w:rsidRDefault="00533D5E" w:rsidP="00533D5E">
      <w:r>
        <w:t xml:space="preserve">Bildunterschrift: </w:t>
      </w:r>
      <w:r w:rsidRPr="00533D5E">
        <w:t xml:space="preserve">Übergabe des Otto Heinemann Preises (von links): Jürgen </w:t>
      </w:r>
      <w:proofErr w:type="spellStart"/>
      <w:r w:rsidRPr="00533D5E">
        <w:t>Hohnl</w:t>
      </w:r>
      <w:proofErr w:type="spellEnd"/>
      <w:r>
        <w:t xml:space="preserve"> (</w:t>
      </w:r>
      <w:r w:rsidRPr="00533D5E">
        <w:t>Geschäftsführer IKK e.V.</w:t>
      </w:r>
      <w:r>
        <w:t>)</w:t>
      </w:r>
      <w:r w:rsidRPr="00533D5E">
        <w:t xml:space="preserve">, Yves </w:t>
      </w:r>
      <w:proofErr w:type="spellStart"/>
      <w:r w:rsidRPr="00533D5E">
        <w:t>Rawiel</w:t>
      </w:r>
      <w:proofErr w:type="spellEnd"/>
      <w:r>
        <w:t xml:space="preserve"> (</w:t>
      </w:r>
      <w:r w:rsidRPr="00533D5E">
        <w:t xml:space="preserve">Geschäftsführer </w:t>
      </w:r>
      <w:proofErr w:type="spellStart"/>
      <w:r w:rsidRPr="00533D5E">
        <w:t>spectrumK</w:t>
      </w:r>
      <w:proofErr w:type="spellEnd"/>
      <w:r w:rsidRPr="00533D5E">
        <w:t xml:space="preserve"> GmbH</w:t>
      </w:r>
      <w:r>
        <w:t>)</w:t>
      </w:r>
      <w:r w:rsidRPr="00533D5E">
        <w:t>, Peter Schirra</w:t>
      </w:r>
      <w:r>
        <w:t xml:space="preserve"> (L</w:t>
      </w:r>
      <w:r w:rsidRPr="00533D5E">
        <w:t xml:space="preserve">eiter Personal, IT und Recht </w:t>
      </w:r>
      <w:r>
        <w:t xml:space="preserve">bei der </w:t>
      </w:r>
      <w:r w:rsidRPr="00533D5E">
        <w:t>NHW</w:t>
      </w:r>
      <w:r>
        <w:t>)</w:t>
      </w:r>
      <w:r w:rsidRPr="00533D5E">
        <w:t>, Susanne Hesse</w:t>
      </w:r>
      <w:r>
        <w:t xml:space="preserve"> (</w:t>
      </w:r>
      <w:r w:rsidRPr="00533D5E">
        <w:t xml:space="preserve">Leiterin Personal </w:t>
      </w:r>
      <w:r>
        <w:t xml:space="preserve">bei der </w:t>
      </w:r>
      <w:r w:rsidRPr="00533D5E">
        <w:t>NHW</w:t>
      </w:r>
      <w:r>
        <w:t>)</w:t>
      </w:r>
      <w:r w:rsidRPr="00533D5E">
        <w:t xml:space="preserve">, Dr. Franziska </w:t>
      </w:r>
      <w:proofErr w:type="spellStart"/>
      <w:r w:rsidRPr="00533D5E">
        <w:t>Giffey</w:t>
      </w:r>
      <w:proofErr w:type="spellEnd"/>
      <w:r>
        <w:t xml:space="preserve"> (</w:t>
      </w:r>
      <w:r w:rsidRPr="00533D5E">
        <w:t>Bundesministerin für Familie, Senioren, Frauen und Jugend</w:t>
      </w:r>
      <w:r>
        <w:t>)</w:t>
      </w:r>
      <w:r w:rsidRPr="00533D5E">
        <w:t>, Gundula Roßbach</w:t>
      </w:r>
      <w:r>
        <w:t xml:space="preserve"> (</w:t>
      </w:r>
      <w:r w:rsidRPr="00533D5E">
        <w:t>Präsidentin Deutsche Rentenversicherung Bund</w:t>
      </w:r>
      <w:r>
        <w:t>) und</w:t>
      </w:r>
      <w:r w:rsidRPr="00533D5E">
        <w:t xml:space="preserve"> Hans Peter Wollseifer </w:t>
      </w:r>
      <w:r>
        <w:t>(</w:t>
      </w:r>
      <w:r w:rsidRPr="00533D5E">
        <w:t>Präsident</w:t>
      </w:r>
      <w:r w:rsidR="00305096">
        <w:t xml:space="preserve"> </w:t>
      </w:r>
      <w:r w:rsidRPr="00533D5E">
        <w:t>Zentralverband des Deutschen Handwerks</w:t>
      </w:r>
      <w:r>
        <w:t>)</w:t>
      </w:r>
      <w:r w:rsidRPr="00533D5E">
        <w:t>. Foto: Sandra Wildemann.</w:t>
      </w:r>
    </w:p>
    <w:p w14:paraId="627FD80A" w14:textId="77777777" w:rsidR="00533D5E" w:rsidRDefault="00533D5E" w:rsidP="001A72B6">
      <w:pPr>
        <w:pStyle w:val="bodytext"/>
        <w:tabs>
          <w:tab w:val="left" w:pos="7560"/>
        </w:tabs>
        <w:spacing w:after="0" w:line="240" w:lineRule="auto"/>
        <w:jc w:val="both"/>
        <w:outlineLvl w:val="0"/>
        <w:rPr>
          <w:rFonts w:ascii="Arial" w:hAnsi="Arial" w:cs="Arial"/>
          <w:b/>
          <w:sz w:val="23"/>
          <w:szCs w:val="23"/>
        </w:rPr>
      </w:pPr>
    </w:p>
    <w:p w14:paraId="71B1DF14" w14:textId="06E9D11A" w:rsidR="00305096" w:rsidRDefault="00305096" w:rsidP="00305096">
      <w:pPr>
        <w:overflowPunct w:val="0"/>
        <w:snapToGrid w:val="0"/>
        <w:spacing w:line="360" w:lineRule="auto"/>
        <w:ind w:right="1134"/>
        <w:jc w:val="both"/>
        <w:rPr>
          <w:rFonts w:ascii="Arial" w:hAnsi="Arial" w:cs="Arial"/>
          <w:lang w:eastAsia="de-DE"/>
        </w:rPr>
      </w:pPr>
      <w:r>
        <w:rPr>
          <w:rFonts w:ascii="Arial" w:hAnsi="Arial" w:cs="Arial"/>
          <w:lang w:eastAsia="de-DE"/>
        </w:rPr>
        <w:t xml:space="preserve">Mehr Informationen zum Otto Heinemann Preis finden Sie </w:t>
      </w:r>
      <w:hyperlink r:id="rId8" w:history="1">
        <w:r w:rsidRPr="00305096">
          <w:rPr>
            <w:rStyle w:val="Hyperlink"/>
            <w:rFonts w:ascii="Arial" w:hAnsi="Arial" w:cs="Arial"/>
            <w:lang w:eastAsia="de-DE"/>
          </w:rPr>
          <w:t>hier.</w:t>
        </w:r>
      </w:hyperlink>
      <w:r>
        <w:rPr>
          <w:rFonts w:ascii="Arial" w:hAnsi="Arial" w:cs="Arial"/>
          <w:lang w:eastAsia="de-DE"/>
        </w:rPr>
        <w:t xml:space="preserve"> </w:t>
      </w:r>
    </w:p>
    <w:p w14:paraId="3F9D1A50" w14:textId="77777777" w:rsidR="00305096" w:rsidRDefault="00305096" w:rsidP="001A72B6">
      <w:pPr>
        <w:pStyle w:val="bodytext"/>
        <w:tabs>
          <w:tab w:val="left" w:pos="7560"/>
        </w:tabs>
        <w:spacing w:after="0" w:line="240" w:lineRule="auto"/>
        <w:jc w:val="both"/>
        <w:outlineLvl w:val="0"/>
        <w:rPr>
          <w:rFonts w:ascii="Arial" w:hAnsi="Arial" w:cs="Arial"/>
          <w:b/>
          <w:sz w:val="23"/>
          <w:szCs w:val="23"/>
        </w:rPr>
      </w:pPr>
    </w:p>
    <w:p w14:paraId="793A737B" w14:textId="77777777" w:rsidR="001A72B6" w:rsidRDefault="001A72B6" w:rsidP="001A72B6">
      <w:pPr>
        <w:pStyle w:val="bodytext"/>
        <w:tabs>
          <w:tab w:val="left" w:pos="7560"/>
        </w:tabs>
        <w:spacing w:after="0" w:line="240" w:lineRule="auto"/>
        <w:jc w:val="both"/>
        <w:outlineLvl w:val="0"/>
        <w:rPr>
          <w:rFonts w:ascii="Arial" w:hAnsi="Arial" w:cs="Arial"/>
          <w:sz w:val="22"/>
          <w:szCs w:val="22"/>
        </w:rPr>
      </w:pPr>
      <w:r>
        <w:rPr>
          <w:rFonts w:ascii="Arial" w:hAnsi="Arial" w:cs="Arial"/>
          <w:b/>
          <w:sz w:val="23"/>
          <w:szCs w:val="23"/>
        </w:rPr>
        <w:t>Unternehmensgruppe Nassauische Heimstätte | Wohnstadt</w:t>
      </w:r>
    </w:p>
    <w:p w14:paraId="3EDC43B3" w14:textId="08B712E3" w:rsidR="00C43EAF" w:rsidRDefault="001A72B6" w:rsidP="001E744C">
      <w:pPr>
        <w:ind w:right="1134"/>
        <w:jc w:val="both"/>
        <w:rPr>
          <w:rFonts w:ascii="Arial" w:hAnsi="Arial" w:cs="Arial"/>
        </w:rPr>
      </w:pPr>
      <w:r>
        <w:rPr>
          <w:rFonts w:ascii="Arial" w:hAnsi="Arial" w:cs="Arial"/>
        </w:rPr>
        <w:t>Die Unternehmensgruppe Nassauische Heimstätte | Wohnstadt mit Sitz in Frankfurt am Main und Kassel bietet seit 95 Jahren umfassende Dienstleistungen in den Bereichen Wohnen, Bauen und Entwickeln. Sie beschäftigt rund 730 Mitarbeiter. Mit rund 58.000 Mietwohnungen in 128 Städten und Gemeinden gehört sie zu den führenden deutschen Wohnungsunternehmen. Das Regionalcenter Frankfurt bewirtschaftet rund 19.800 Wohnungen, darunter 16.000 direkt in Frankfurt. Unter der Marke „</w:t>
      </w:r>
      <w:proofErr w:type="spellStart"/>
      <w:r>
        <w:rPr>
          <w:rFonts w:ascii="Arial" w:hAnsi="Arial" w:cs="Arial"/>
        </w:rPr>
        <w:t>ProjektStadt</w:t>
      </w:r>
      <w:proofErr w:type="spellEnd"/>
      <w:r>
        <w:rPr>
          <w:rFonts w:ascii="Arial" w:hAnsi="Arial" w:cs="Arial"/>
        </w:rPr>
        <w:t>“ werden Kompetenzfelder gebündelt, um nachhaltige Stadtentwicklungsaufgaben durchzuführen. Bis 2023 sind Investitionen von rund 1,9 Milliarden Euro in Neubau von Wohnungen und den Bestand geplant. 4.900 zusätzliche Wohnungen sollen so in den nächsten fünf Jahren entstehen.</w:t>
      </w:r>
    </w:p>
    <w:p w14:paraId="4EF954C8" w14:textId="77777777" w:rsidR="00533D5E" w:rsidRDefault="00533D5E" w:rsidP="001E744C">
      <w:pPr>
        <w:ind w:right="1134"/>
        <w:jc w:val="both"/>
        <w:rPr>
          <w:rFonts w:ascii="Arial" w:hAnsi="Arial" w:cs="Arial"/>
        </w:rPr>
      </w:pPr>
    </w:p>
    <w:p w14:paraId="4E3649C2" w14:textId="77777777" w:rsidR="00533D5E" w:rsidRDefault="00533D5E" w:rsidP="001E744C">
      <w:pPr>
        <w:ind w:right="1134"/>
        <w:jc w:val="both"/>
        <w:rPr>
          <w:rFonts w:ascii="Arial" w:hAnsi="Arial" w:cs="Arial"/>
        </w:rPr>
      </w:pPr>
    </w:p>
    <w:p w14:paraId="211EB95E" w14:textId="77777777" w:rsidR="00305096" w:rsidRDefault="00305096">
      <w:pPr>
        <w:ind w:right="1134"/>
        <w:jc w:val="both"/>
      </w:pPr>
    </w:p>
    <w:sectPr w:rsidR="00305096">
      <w:headerReference w:type="default" r:id="rId9"/>
      <w:footerReference w:type="default" r:id="rId10"/>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640E8" w14:textId="77777777" w:rsidR="009974F7" w:rsidRDefault="009974F7">
      <w:r>
        <w:separator/>
      </w:r>
    </w:p>
  </w:endnote>
  <w:endnote w:type="continuationSeparator" w:id="0">
    <w:p w14:paraId="0B1A3E0B" w14:textId="77777777" w:rsidR="009974F7" w:rsidRDefault="00997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12C15" w14:textId="77777777" w:rsidR="00332EFF" w:rsidRDefault="00332EFF" w:rsidP="00124D4F">
    <w:pPr>
      <w:pStyle w:val="Fuzeile"/>
      <w:pBdr>
        <w:bottom w:val="single" w:sz="4" w:space="1" w:color="auto"/>
      </w:pBdr>
      <w:rPr>
        <w:sz w:val="16"/>
        <w:szCs w:val="16"/>
      </w:rPr>
    </w:pPr>
  </w:p>
  <w:p w14:paraId="46A50DAD" w14:textId="77777777" w:rsidR="00332EFF" w:rsidRDefault="00332EFF" w:rsidP="00124D4F">
    <w:pPr>
      <w:pStyle w:val="Fuzeile"/>
      <w:pBdr>
        <w:bottom w:val="single" w:sz="4" w:space="1" w:color="auto"/>
      </w:pBdr>
      <w:rPr>
        <w:sz w:val="16"/>
        <w:szCs w:val="16"/>
      </w:rPr>
    </w:pPr>
  </w:p>
  <w:p w14:paraId="450A7CD7" w14:textId="77777777" w:rsidR="00332EFF" w:rsidRPr="007B2EB5" w:rsidRDefault="00332EFF" w:rsidP="00124D4F">
    <w:pPr>
      <w:pStyle w:val="Fuzeile"/>
      <w:rPr>
        <w:rFonts w:ascii="Arial" w:hAnsi="Arial" w:cs="Arial"/>
        <w:color w:val="000000"/>
        <w:sz w:val="16"/>
        <w:szCs w:val="16"/>
      </w:rPr>
    </w:pPr>
  </w:p>
  <w:p w14:paraId="3E641986" w14:textId="77777777" w:rsidR="007B2EB5" w:rsidRPr="008015D8" w:rsidRDefault="007B2EB5" w:rsidP="007B2EB5">
    <w:pPr>
      <w:pStyle w:val="Fuzeile"/>
      <w:rPr>
        <w:rFonts w:ascii="Arial" w:hAnsi="Arial" w:cs="Arial"/>
        <w:b/>
        <w:bCs/>
        <w:color w:val="000000"/>
        <w:sz w:val="16"/>
        <w:szCs w:val="16"/>
      </w:rPr>
    </w:pPr>
    <w:r w:rsidRPr="008015D8">
      <w:rPr>
        <w:rFonts w:ascii="Arial" w:hAnsi="Arial" w:cs="Arial"/>
        <w:b/>
        <w:bCs/>
        <w:color w:val="000000"/>
        <w:sz w:val="16"/>
        <w:szCs w:val="16"/>
      </w:rPr>
      <w:t>Pressekontakt:</w:t>
    </w:r>
  </w:p>
  <w:p w14:paraId="21340638" w14:textId="77777777" w:rsidR="007B2EB5" w:rsidRPr="008015D8" w:rsidRDefault="007B2EB5" w:rsidP="007B2EB5">
    <w:pPr>
      <w:pStyle w:val="Fuzeile"/>
      <w:rPr>
        <w:rFonts w:ascii="Arial" w:hAnsi="Arial" w:cs="Arial"/>
        <w:b/>
        <w:bCs/>
        <w:color w:val="000000"/>
        <w:sz w:val="16"/>
        <w:szCs w:val="16"/>
      </w:rPr>
    </w:pPr>
  </w:p>
  <w:p w14:paraId="63DF5255" w14:textId="77777777" w:rsidR="007B2EB5" w:rsidRPr="00C7283B" w:rsidRDefault="007B2EB5" w:rsidP="007B2EB5">
    <w:pPr>
      <w:pStyle w:val="Fuzeile"/>
      <w:rPr>
        <w:rFonts w:ascii="Arial" w:hAnsi="Arial" w:cs="Arial"/>
        <w:sz w:val="16"/>
        <w:szCs w:val="16"/>
      </w:rPr>
    </w:pPr>
    <w:r w:rsidRPr="00C7283B">
      <w:rPr>
        <w:rFonts w:ascii="Arial" w:hAnsi="Arial" w:cs="Arial"/>
        <w:sz w:val="16"/>
        <w:szCs w:val="16"/>
      </w:rPr>
      <w:t xml:space="preserve">Nassauische Heimstätte Wohnungs- und Entwicklungsgesellschaft mbH | </w:t>
    </w:r>
    <w:proofErr w:type="spellStart"/>
    <w:r w:rsidRPr="00C7283B">
      <w:rPr>
        <w:rFonts w:ascii="Arial" w:hAnsi="Arial" w:cs="Arial"/>
        <w:sz w:val="16"/>
        <w:szCs w:val="16"/>
      </w:rPr>
      <w:t>Schaumainkai</w:t>
    </w:r>
    <w:proofErr w:type="spellEnd"/>
    <w:r w:rsidRPr="00C7283B">
      <w:rPr>
        <w:rFonts w:ascii="Arial" w:hAnsi="Arial" w:cs="Arial"/>
        <w:sz w:val="16"/>
        <w:szCs w:val="16"/>
      </w:rPr>
      <w:t xml:space="preserve"> 47 | 60596 Frankfurt am Main </w:t>
    </w:r>
  </w:p>
  <w:p w14:paraId="0966655E" w14:textId="77777777" w:rsidR="007B2EB5" w:rsidRDefault="007B2EB5" w:rsidP="007B2EB5">
    <w:pPr>
      <w:pStyle w:val="Fuzeile"/>
      <w:rPr>
        <w:rFonts w:ascii="Arial" w:hAnsi="Arial" w:cs="Arial"/>
        <w:sz w:val="16"/>
        <w:szCs w:val="16"/>
      </w:rPr>
    </w:pPr>
    <w:r w:rsidRPr="00C7283B">
      <w:rPr>
        <w:rFonts w:ascii="Arial" w:hAnsi="Arial" w:cs="Arial"/>
        <w:sz w:val="16"/>
        <w:szCs w:val="16"/>
      </w:rPr>
      <w:t xml:space="preserve">Jens Duffner </w:t>
    </w:r>
    <w:r w:rsidR="002047C2">
      <w:rPr>
        <w:rFonts w:ascii="Arial" w:hAnsi="Arial" w:cs="Arial"/>
        <w:sz w:val="16"/>
        <w:szCs w:val="16"/>
      </w:rPr>
      <w:t xml:space="preserve">(Pressesprecher) </w:t>
    </w:r>
    <w:r w:rsidRPr="00C7283B">
      <w:rPr>
        <w:rFonts w:ascii="Arial" w:hAnsi="Arial" w:cs="Arial"/>
        <w:sz w:val="16"/>
        <w:szCs w:val="16"/>
      </w:rPr>
      <w:t>| T: 069 6069-1321 | F: 069 6069-</w:t>
    </w:r>
    <w:r w:rsidR="00524928">
      <w:rPr>
        <w:rFonts w:ascii="Arial" w:hAnsi="Arial" w:cs="Arial"/>
        <w:sz w:val="16"/>
        <w:szCs w:val="16"/>
      </w:rPr>
      <w:t>5-</w:t>
    </w:r>
    <w:r w:rsidRPr="00C7283B">
      <w:rPr>
        <w:rFonts w:ascii="Arial" w:hAnsi="Arial" w:cs="Arial"/>
        <w:sz w:val="16"/>
        <w:szCs w:val="16"/>
      </w:rPr>
      <w:t>13</w:t>
    </w:r>
    <w:r w:rsidR="00524928">
      <w:rPr>
        <w:rFonts w:ascii="Arial" w:hAnsi="Arial" w:cs="Arial"/>
        <w:sz w:val="16"/>
        <w:szCs w:val="16"/>
      </w:rPr>
      <w:t>21</w:t>
    </w:r>
    <w:r w:rsidRPr="00C7283B">
      <w:rPr>
        <w:rFonts w:ascii="Arial" w:hAnsi="Arial" w:cs="Arial"/>
        <w:sz w:val="16"/>
        <w:szCs w:val="16"/>
      </w:rPr>
      <w:t xml:space="preserve"> | </w:t>
    </w:r>
    <w:hyperlink r:id="rId1" w:history="1">
      <w:r w:rsidRPr="00C7283B">
        <w:rPr>
          <w:rStyle w:val="Hyperlink"/>
          <w:rFonts w:ascii="Arial" w:hAnsi="Arial" w:cs="Arial"/>
          <w:color w:val="auto"/>
          <w:sz w:val="16"/>
          <w:szCs w:val="16"/>
          <w:u w:val="none"/>
        </w:rPr>
        <w:t>www.naheimst.de</w:t>
      </w:r>
    </w:hyperlink>
    <w:r w:rsidRPr="00C7283B">
      <w:rPr>
        <w:rFonts w:ascii="Arial" w:hAnsi="Arial" w:cs="Arial"/>
        <w:sz w:val="16"/>
        <w:szCs w:val="16"/>
      </w:rPr>
      <w:t xml:space="preserve"> | Mail: </w:t>
    </w:r>
    <w:hyperlink r:id="rId2" w:history="1">
      <w:r w:rsidR="00F86CA5" w:rsidRPr="002047C2">
        <w:rPr>
          <w:rFonts w:ascii="Arial" w:hAnsi="Arial" w:cs="Arial"/>
          <w:sz w:val="16"/>
          <w:szCs w:val="16"/>
        </w:rPr>
        <w:t>jens.duffner@naheimst.de</w:t>
      </w:r>
    </w:hyperlink>
  </w:p>
  <w:p w14:paraId="384B7C80" w14:textId="77777777" w:rsidR="00F86CA5" w:rsidRDefault="00F86CA5" w:rsidP="007B2EB5">
    <w:pPr>
      <w:pStyle w:val="Fuzeile"/>
      <w:rPr>
        <w:rFonts w:ascii="Arial" w:hAnsi="Arial" w:cs="Arial"/>
        <w:sz w:val="16"/>
        <w:szCs w:val="16"/>
      </w:rPr>
    </w:pPr>
  </w:p>
  <w:p w14:paraId="42F3FA90" w14:textId="77777777" w:rsidR="007B2EB5" w:rsidRDefault="007B2EB5" w:rsidP="007B2EB5">
    <w:pPr>
      <w:pStyle w:val="Fuzeile"/>
      <w:jc w:val="center"/>
      <w:rPr>
        <w:rFonts w:ascii="Arial" w:hAnsi="Arial" w:cs="Arial"/>
        <w:sz w:val="10"/>
        <w:szCs w:val="10"/>
      </w:rPr>
    </w:pPr>
  </w:p>
  <w:p w14:paraId="24E04BC4" w14:textId="77777777" w:rsidR="00332EFF" w:rsidRPr="00524928" w:rsidRDefault="007B2EB5" w:rsidP="0088476C">
    <w:pPr>
      <w:pStyle w:val="Fuzeile"/>
      <w:rPr>
        <w:rFonts w:ascii="Arial" w:hAnsi="Arial" w:cs="Arial"/>
        <w:sz w:val="10"/>
        <w:szCs w:val="10"/>
      </w:rPr>
    </w:pPr>
    <w:r w:rsidRPr="00E933FB">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D2B63" w14:textId="77777777" w:rsidR="009974F7" w:rsidRDefault="009974F7">
      <w:r>
        <w:separator/>
      </w:r>
    </w:p>
  </w:footnote>
  <w:footnote w:type="continuationSeparator" w:id="0">
    <w:p w14:paraId="13FEA823" w14:textId="77777777" w:rsidR="009974F7" w:rsidRDefault="009974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CD85B" w14:textId="77777777" w:rsidR="00332EFF" w:rsidRPr="0088476C" w:rsidRDefault="00683857" w:rsidP="00597C72">
    <w:pPr>
      <w:pStyle w:val="Kopfzeile"/>
      <w:tabs>
        <w:tab w:val="clear" w:pos="4536"/>
        <w:tab w:val="clear" w:pos="9072"/>
      </w:tabs>
      <w:ind w:right="-426"/>
      <w:jc w:val="right"/>
      <w:rPr>
        <w:rFonts w:ascii="Arial" w:hAnsi="Arial" w:cs="Arial"/>
        <w:b/>
        <w:bCs/>
        <w:spacing w:val="60"/>
        <w:sz w:val="28"/>
        <w:szCs w:val="28"/>
      </w:rPr>
    </w:pPr>
    <w:r w:rsidRPr="008D268F">
      <w:rPr>
        <w:rFonts w:ascii="Arial" w:hAnsi="Arial" w:cs="Arial"/>
        <w:b/>
        <w:bCs/>
        <w:noProof/>
        <w:spacing w:val="60"/>
        <w:sz w:val="28"/>
        <w:szCs w:val="28"/>
      </w:rPr>
      <w:drawing>
        <wp:inline distT="0" distB="0" distL="0" distR="0" wp14:anchorId="740683CA" wp14:editId="38FAC5BC">
          <wp:extent cx="2162175" cy="438150"/>
          <wp:effectExtent l="0" t="0" r="9525" b="0"/>
          <wp:docPr id="1" name="Bild 1" descr="Unternehmensgruppe_2009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ernehmensgruppe_2009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38150"/>
                  </a:xfrm>
                  <a:prstGeom prst="rect">
                    <a:avLst/>
                  </a:prstGeom>
                  <a:noFill/>
                  <a:ln>
                    <a:noFill/>
                  </a:ln>
                </pic:spPr>
              </pic:pic>
            </a:graphicData>
          </a:graphic>
        </wp:inline>
      </w:drawing>
    </w:r>
  </w:p>
  <w:p w14:paraId="4614FE30" w14:textId="77777777" w:rsidR="00332EFF" w:rsidRPr="0088476C" w:rsidRDefault="00332EFF">
    <w:pPr>
      <w:pStyle w:val="Kopfzeile"/>
      <w:rPr>
        <w:rFonts w:ascii="Arial" w:hAnsi="Arial" w:cs="Arial"/>
        <w:b/>
        <w:bCs/>
        <w:spacing w:val="60"/>
        <w:sz w:val="28"/>
        <w:szCs w:val="28"/>
      </w:rPr>
    </w:pPr>
  </w:p>
  <w:p w14:paraId="2E685D31" w14:textId="77777777" w:rsidR="00332EFF" w:rsidRPr="0088476C" w:rsidRDefault="00332EFF">
    <w:pPr>
      <w:pStyle w:val="Kopfzeile"/>
      <w:rPr>
        <w:rFonts w:ascii="Arial" w:hAnsi="Arial" w:cs="Arial"/>
        <w:b/>
        <w:bCs/>
        <w:spacing w:val="60"/>
        <w:sz w:val="28"/>
        <w:szCs w:val="28"/>
      </w:rPr>
    </w:pPr>
  </w:p>
  <w:p w14:paraId="74CBEDE6" w14:textId="77777777" w:rsidR="00332EFF" w:rsidRDefault="00332EFF">
    <w:pPr>
      <w:pStyle w:val="Kopfzeile"/>
      <w:rPr>
        <w:rFonts w:ascii="Arial" w:hAnsi="Arial" w:cs="Arial"/>
        <w:b/>
        <w:bCs/>
        <w:spacing w:val="60"/>
        <w:sz w:val="36"/>
        <w:szCs w:val="36"/>
      </w:rPr>
    </w:pPr>
    <w:r w:rsidRPr="00C7283B">
      <w:rPr>
        <w:rFonts w:ascii="Arial" w:hAnsi="Arial" w:cs="Arial"/>
        <w:b/>
        <w:bCs/>
        <w:spacing w:val="60"/>
        <w:sz w:val="36"/>
        <w:szCs w:val="36"/>
      </w:rPr>
      <w:t>PRESSE</w:t>
    </w:r>
    <w:r w:rsidR="007B2EB5">
      <w:rPr>
        <w:rFonts w:ascii="Arial" w:hAnsi="Arial" w:cs="Arial"/>
        <w:b/>
        <w:bCs/>
        <w:spacing w:val="60"/>
        <w:sz w:val="36"/>
        <w:szCs w:val="36"/>
      </w:rPr>
      <w:t>-</w:t>
    </w:r>
    <w:r w:rsidRPr="00C7283B">
      <w:rPr>
        <w:rFonts w:ascii="Arial" w:hAnsi="Arial" w:cs="Arial"/>
        <w:b/>
        <w:bCs/>
        <w:spacing w:val="60"/>
        <w:sz w:val="36"/>
        <w:szCs w:val="36"/>
      </w:rPr>
      <w:t>INFORMATION</w:t>
    </w:r>
  </w:p>
  <w:p w14:paraId="4E728D3C" w14:textId="77777777" w:rsidR="004C6DC0" w:rsidRDefault="004C6DC0">
    <w:pPr>
      <w:pStyle w:val="Kopfzeile"/>
      <w:rPr>
        <w:rFonts w:ascii="Arial" w:hAnsi="Arial" w:cs="Arial"/>
        <w:b/>
        <w:bCs/>
        <w:spacing w:val="60"/>
        <w:sz w:val="24"/>
        <w:szCs w:val="24"/>
      </w:rPr>
    </w:pPr>
  </w:p>
  <w:p w14:paraId="1BA11A3B" w14:textId="3B6D2729" w:rsidR="004C6DC0" w:rsidRDefault="004C6DC0" w:rsidP="00F64FE7">
    <w:pPr>
      <w:pStyle w:val="Kopfzeile"/>
      <w:rPr>
        <w:rFonts w:ascii="Arial" w:hAnsi="Arial" w:cs="Arial"/>
      </w:rPr>
    </w:pPr>
    <w:r>
      <w:rPr>
        <w:rFonts w:ascii="Arial" w:hAnsi="Arial" w:cs="Arial"/>
      </w:rPr>
      <w:t xml:space="preserve">Datum: </w:t>
    </w:r>
    <w:r w:rsidR="00C56FE8">
      <w:rPr>
        <w:rFonts w:ascii="Arial" w:hAnsi="Arial" w:cs="Arial"/>
      </w:rPr>
      <w:t>08</w:t>
    </w:r>
    <w:r w:rsidR="00A267CC">
      <w:rPr>
        <w:rFonts w:ascii="Arial" w:hAnsi="Arial" w:cs="Arial"/>
      </w:rPr>
      <w:t>.</w:t>
    </w:r>
    <w:r w:rsidR="00400A8B">
      <w:rPr>
        <w:rFonts w:ascii="Arial" w:hAnsi="Arial" w:cs="Arial"/>
      </w:rPr>
      <w:t>1</w:t>
    </w:r>
    <w:r w:rsidR="00C56FE8">
      <w:rPr>
        <w:rFonts w:ascii="Arial" w:hAnsi="Arial" w:cs="Arial"/>
      </w:rPr>
      <w:t>1</w:t>
    </w:r>
    <w:r w:rsidR="00581240">
      <w:rPr>
        <w:rFonts w:ascii="Arial" w:hAnsi="Arial" w:cs="Arial"/>
      </w:rPr>
      <w:t>.</w:t>
    </w:r>
    <w:r w:rsidR="00F71E8D">
      <w:rPr>
        <w:rFonts w:ascii="Arial" w:hAnsi="Arial" w:cs="Arial"/>
      </w:rPr>
      <w:t>2019</w:t>
    </w:r>
    <w:r>
      <w:rPr>
        <w:rFonts w:ascii="Arial" w:hAnsi="Arial" w:cs="Arial"/>
      </w:rPr>
      <w:t xml:space="preserve"> </w:t>
    </w:r>
    <w:r w:rsidRPr="004C6DC0">
      <w:rPr>
        <w:rFonts w:ascii="Arial" w:hAnsi="Arial" w:cs="Arial"/>
      </w:rPr>
      <w:t xml:space="preserve"> |</w:t>
    </w:r>
    <w:r>
      <w:rPr>
        <w:rFonts w:ascii="Arial" w:hAnsi="Arial" w:cs="Arial"/>
      </w:rPr>
      <w:t xml:space="preserve">  </w:t>
    </w:r>
    <w:r w:rsidRPr="004C6DC0">
      <w:rPr>
        <w:rFonts w:ascii="Arial" w:hAnsi="Arial" w:cs="Arial"/>
      </w:rPr>
      <w:t xml:space="preserve">Seite </w:t>
    </w:r>
    <w:r w:rsidRPr="004C6DC0">
      <w:rPr>
        <w:rFonts w:ascii="Arial" w:hAnsi="Arial" w:cs="Arial"/>
      </w:rPr>
      <w:fldChar w:fldCharType="begin"/>
    </w:r>
    <w:r w:rsidRPr="004C6DC0">
      <w:rPr>
        <w:rFonts w:ascii="Arial" w:hAnsi="Arial" w:cs="Arial"/>
      </w:rPr>
      <w:instrText xml:space="preserve"> PAGE </w:instrText>
    </w:r>
    <w:r w:rsidRPr="004C6DC0">
      <w:rPr>
        <w:rFonts w:ascii="Arial" w:hAnsi="Arial" w:cs="Arial"/>
      </w:rPr>
      <w:fldChar w:fldCharType="separate"/>
    </w:r>
    <w:r w:rsidR="00C56FE8">
      <w:rPr>
        <w:rFonts w:ascii="Arial" w:hAnsi="Arial" w:cs="Arial"/>
        <w:noProof/>
      </w:rPr>
      <w:t>3</w:t>
    </w:r>
    <w:r w:rsidRPr="004C6DC0">
      <w:rPr>
        <w:rFonts w:ascii="Arial" w:hAnsi="Arial" w:cs="Arial"/>
      </w:rPr>
      <w:fldChar w:fldCharType="end"/>
    </w:r>
    <w:r w:rsidRPr="004C6DC0">
      <w:rPr>
        <w:rFonts w:ascii="Arial" w:hAnsi="Arial" w:cs="Arial"/>
      </w:rPr>
      <w:t xml:space="preserve"> von </w:t>
    </w:r>
    <w:r w:rsidRPr="004C6DC0">
      <w:rPr>
        <w:rFonts w:ascii="Arial" w:hAnsi="Arial" w:cs="Arial"/>
      </w:rPr>
      <w:fldChar w:fldCharType="begin"/>
    </w:r>
    <w:r w:rsidRPr="004C6DC0">
      <w:rPr>
        <w:rFonts w:ascii="Arial" w:hAnsi="Arial" w:cs="Arial"/>
      </w:rPr>
      <w:instrText xml:space="preserve"> NUMPAGES </w:instrText>
    </w:r>
    <w:r w:rsidRPr="004C6DC0">
      <w:rPr>
        <w:rFonts w:ascii="Arial" w:hAnsi="Arial" w:cs="Arial"/>
      </w:rPr>
      <w:fldChar w:fldCharType="separate"/>
    </w:r>
    <w:r w:rsidR="00C56FE8">
      <w:rPr>
        <w:rFonts w:ascii="Arial" w:hAnsi="Arial" w:cs="Arial"/>
        <w:noProof/>
      </w:rPr>
      <w:t>3</w:t>
    </w:r>
    <w:r w:rsidRPr="004C6DC0">
      <w:rPr>
        <w:rFonts w:ascii="Arial" w:hAnsi="Arial" w:cs="Arial"/>
      </w:rPr>
      <w:fldChar w:fldCharType="end"/>
    </w:r>
  </w:p>
  <w:p w14:paraId="0E77FE56" w14:textId="0A122BCD" w:rsidR="002047C2" w:rsidRDefault="002047C2" w:rsidP="00F64FE7">
    <w:pPr>
      <w:pStyle w:val="Kopfzeile"/>
      <w:rPr>
        <w:rFonts w:ascii="Arial" w:hAnsi="Arial" w:cs="Arial"/>
      </w:rPr>
    </w:pPr>
    <w:r>
      <w:rPr>
        <w:rFonts w:ascii="Arial" w:hAnsi="Arial" w:cs="Arial"/>
      </w:rPr>
      <w:t>An</w:t>
    </w:r>
    <w:r w:rsidR="000E0013">
      <w:rPr>
        <w:rFonts w:ascii="Arial" w:hAnsi="Arial" w:cs="Arial"/>
      </w:rPr>
      <w:t>z</w:t>
    </w:r>
    <w:r w:rsidR="00027E0D">
      <w:rPr>
        <w:rFonts w:ascii="Arial" w:hAnsi="Arial" w:cs="Arial"/>
      </w:rPr>
      <w:t xml:space="preserve">ahl Zeichen inkl. Leerzeichen: </w:t>
    </w:r>
    <w:r w:rsidR="00C56FE8">
      <w:rPr>
        <w:rFonts w:ascii="Arial" w:hAnsi="Arial" w:cs="Arial"/>
      </w:rPr>
      <w:t>1</w:t>
    </w:r>
    <w:r w:rsidR="000E0013">
      <w:rPr>
        <w:rFonts w:ascii="Arial" w:hAnsi="Arial" w:cs="Arial"/>
      </w:rPr>
      <w:t>.</w:t>
    </w:r>
    <w:r w:rsidR="00C56FE8">
      <w:rPr>
        <w:rFonts w:ascii="Arial" w:hAnsi="Arial" w:cs="Arial"/>
      </w:rPr>
      <w:t>876</w:t>
    </w:r>
    <w:r w:rsidR="000E0013">
      <w:rPr>
        <w:rFonts w:ascii="Arial" w:hAnsi="Arial" w:cs="Arial"/>
      </w:rPr>
      <w:t xml:space="preserve"> </w:t>
    </w:r>
    <w:r w:rsidR="00760202">
      <w:rPr>
        <w:rFonts w:ascii="Arial" w:hAnsi="Arial" w:cs="Arial"/>
      </w:rPr>
      <w:t xml:space="preserve">ohne </w:t>
    </w:r>
    <w:proofErr w:type="spellStart"/>
    <w:r w:rsidR="00760202">
      <w:rPr>
        <w:rFonts w:ascii="Arial" w:hAnsi="Arial" w:cs="Arial"/>
      </w:rPr>
      <w:t>Boilerplate</w:t>
    </w:r>
    <w:proofErr w:type="spellEnd"/>
  </w:p>
  <w:p w14:paraId="2C64E5DC" w14:textId="77777777" w:rsidR="004C6DC0" w:rsidRPr="002047C2" w:rsidRDefault="004C6DC0">
    <w:pPr>
      <w:pStyle w:val="Kopfzeile"/>
      <w:rPr>
        <w:rFonts w:ascii="Arial" w:hAnsi="Arial" w:cs="Arial"/>
        <w:sz w:val="28"/>
        <w:szCs w:val="28"/>
      </w:rPr>
    </w:pPr>
  </w:p>
  <w:p w14:paraId="35D300BD" w14:textId="77777777" w:rsidR="004C6DC0" w:rsidRPr="002047C2" w:rsidRDefault="004C6DC0">
    <w:pPr>
      <w:pStyle w:val="Kopfzeile"/>
      <w:rPr>
        <w:rFonts w:ascii="Arial" w:hAnsi="Arial" w:cs="Arial"/>
        <w:sz w:val="28"/>
        <w:szCs w:val="28"/>
      </w:rPr>
    </w:pPr>
  </w:p>
  <w:p w14:paraId="7AD02800" w14:textId="77777777" w:rsidR="004C6DC0" w:rsidRPr="002047C2" w:rsidRDefault="004C6DC0">
    <w:pPr>
      <w:pStyle w:val="Kopfzeile"/>
      <w:rPr>
        <w:rFonts w:ascii="Arial" w:hAnsi="Arial" w:cs="Arial"/>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D5B"/>
    <w:rsid w:val="000236AB"/>
    <w:rsid w:val="00027E0D"/>
    <w:rsid w:val="0003228E"/>
    <w:rsid w:val="00044D6B"/>
    <w:rsid w:val="000765AD"/>
    <w:rsid w:val="00083720"/>
    <w:rsid w:val="0009279B"/>
    <w:rsid w:val="000A0FFC"/>
    <w:rsid w:val="000E0013"/>
    <w:rsid w:val="000E40C2"/>
    <w:rsid w:val="00104E45"/>
    <w:rsid w:val="00113234"/>
    <w:rsid w:val="00124D4F"/>
    <w:rsid w:val="00162055"/>
    <w:rsid w:val="00192513"/>
    <w:rsid w:val="001A72B6"/>
    <w:rsid w:val="001C7A5F"/>
    <w:rsid w:val="001D38AD"/>
    <w:rsid w:val="001E744C"/>
    <w:rsid w:val="002047C2"/>
    <w:rsid w:val="00206509"/>
    <w:rsid w:val="00213FBA"/>
    <w:rsid w:val="002149FD"/>
    <w:rsid w:val="00233BA3"/>
    <w:rsid w:val="002557D2"/>
    <w:rsid w:val="0025780E"/>
    <w:rsid w:val="002636BF"/>
    <w:rsid w:val="002921FF"/>
    <w:rsid w:val="002B0C2B"/>
    <w:rsid w:val="002C3AA4"/>
    <w:rsid w:val="002C3E10"/>
    <w:rsid w:val="002C5FFE"/>
    <w:rsid w:val="002C7DE8"/>
    <w:rsid w:val="002D0C45"/>
    <w:rsid w:val="002E1DB4"/>
    <w:rsid w:val="002F2B4B"/>
    <w:rsid w:val="002F52BB"/>
    <w:rsid w:val="00301DF4"/>
    <w:rsid w:val="00305096"/>
    <w:rsid w:val="00331246"/>
    <w:rsid w:val="00332EFF"/>
    <w:rsid w:val="00343698"/>
    <w:rsid w:val="00352D5E"/>
    <w:rsid w:val="003544FC"/>
    <w:rsid w:val="00385546"/>
    <w:rsid w:val="003A61BA"/>
    <w:rsid w:val="003B1043"/>
    <w:rsid w:val="003B798F"/>
    <w:rsid w:val="00400A8B"/>
    <w:rsid w:val="00404D5B"/>
    <w:rsid w:val="0041392B"/>
    <w:rsid w:val="00414471"/>
    <w:rsid w:val="00414F1D"/>
    <w:rsid w:val="00427975"/>
    <w:rsid w:val="00461D76"/>
    <w:rsid w:val="00492C13"/>
    <w:rsid w:val="004B520B"/>
    <w:rsid w:val="004B5C78"/>
    <w:rsid w:val="004C5A64"/>
    <w:rsid w:val="004C6DC0"/>
    <w:rsid w:val="00524928"/>
    <w:rsid w:val="0053061E"/>
    <w:rsid w:val="00533D5E"/>
    <w:rsid w:val="0054655D"/>
    <w:rsid w:val="005641C6"/>
    <w:rsid w:val="00581240"/>
    <w:rsid w:val="005826CB"/>
    <w:rsid w:val="00597C51"/>
    <w:rsid w:val="00597C72"/>
    <w:rsid w:val="005C0E29"/>
    <w:rsid w:val="00632CBA"/>
    <w:rsid w:val="00643915"/>
    <w:rsid w:val="00653B49"/>
    <w:rsid w:val="00661874"/>
    <w:rsid w:val="00667125"/>
    <w:rsid w:val="006717C7"/>
    <w:rsid w:val="00683857"/>
    <w:rsid w:val="006D6798"/>
    <w:rsid w:val="006F209C"/>
    <w:rsid w:val="00760202"/>
    <w:rsid w:val="00760E18"/>
    <w:rsid w:val="00777B7C"/>
    <w:rsid w:val="00784FFC"/>
    <w:rsid w:val="00793C2B"/>
    <w:rsid w:val="007B1096"/>
    <w:rsid w:val="007B2EB5"/>
    <w:rsid w:val="007F1052"/>
    <w:rsid w:val="007F133C"/>
    <w:rsid w:val="008237B3"/>
    <w:rsid w:val="0083777F"/>
    <w:rsid w:val="00851A40"/>
    <w:rsid w:val="00875775"/>
    <w:rsid w:val="00876B38"/>
    <w:rsid w:val="0088476C"/>
    <w:rsid w:val="008D3315"/>
    <w:rsid w:val="008D3655"/>
    <w:rsid w:val="008D483B"/>
    <w:rsid w:val="008E3DCC"/>
    <w:rsid w:val="008E6206"/>
    <w:rsid w:val="008F0CBC"/>
    <w:rsid w:val="008F48EC"/>
    <w:rsid w:val="00920B7B"/>
    <w:rsid w:val="009300F2"/>
    <w:rsid w:val="00930DCE"/>
    <w:rsid w:val="0093115A"/>
    <w:rsid w:val="00935E6A"/>
    <w:rsid w:val="00952232"/>
    <w:rsid w:val="009711EB"/>
    <w:rsid w:val="009974F7"/>
    <w:rsid w:val="009A0B57"/>
    <w:rsid w:val="009A6681"/>
    <w:rsid w:val="009C0AEF"/>
    <w:rsid w:val="009C6685"/>
    <w:rsid w:val="00A178C8"/>
    <w:rsid w:val="00A267CC"/>
    <w:rsid w:val="00A34ECA"/>
    <w:rsid w:val="00A405B6"/>
    <w:rsid w:val="00A638E8"/>
    <w:rsid w:val="00A67E3D"/>
    <w:rsid w:val="00AE1F73"/>
    <w:rsid w:val="00AE6323"/>
    <w:rsid w:val="00AE7955"/>
    <w:rsid w:val="00AF45B2"/>
    <w:rsid w:val="00B10DC7"/>
    <w:rsid w:val="00B967B1"/>
    <w:rsid w:val="00B97FFC"/>
    <w:rsid w:val="00BA2475"/>
    <w:rsid w:val="00BA77C7"/>
    <w:rsid w:val="00BD1007"/>
    <w:rsid w:val="00C43EAF"/>
    <w:rsid w:val="00C56FE8"/>
    <w:rsid w:val="00C61A45"/>
    <w:rsid w:val="00C7283B"/>
    <w:rsid w:val="00C75275"/>
    <w:rsid w:val="00C83C2F"/>
    <w:rsid w:val="00C872A1"/>
    <w:rsid w:val="00C93B06"/>
    <w:rsid w:val="00CA6DEC"/>
    <w:rsid w:val="00CB3C57"/>
    <w:rsid w:val="00CC7B1F"/>
    <w:rsid w:val="00CE124C"/>
    <w:rsid w:val="00D07086"/>
    <w:rsid w:val="00D55DDE"/>
    <w:rsid w:val="00D647CE"/>
    <w:rsid w:val="00D814A6"/>
    <w:rsid w:val="00DC7F81"/>
    <w:rsid w:val="00DE37EF"/>
    <w:rsid w:val="00DE7A3F"/>
    <w:rsid w:val="00DF7285"/>
    <w:rsid w:val="00E154F9"/>
    <w:rsid w:val="00E16053"/>
    <w:rsid w:val="00E47C48"/>
    <w:rsid w:val="00E9375E"/>
    <w:rsid w:val="00EB20FB"/>
    <w:rsid w:val="00EB325B"/>
    <w:rsid w:val="00EC55F5"/>
    <w:rsid w:val="00EE34AE"/>
    <w:rsid w:val="00EF60A7"/>
    <w:rsid w:val="00EF70F3"/>
    <w:rsid w:val="00F1109D"/>
    <w:rsid w:val="00F20BAF"/>
    <w:rsid w:val="00F27E3F"/>
    <w:rsid w:val="00F331B1"/>
    <w:rsid w:val="00F473C6"/>
    <w:rsid w:val="00F517DB"/>
    <w:rsid w:val="00F55005"/>
    <w:rsid w:val="00F64FE7"/>
    <w:rsid w:val="00F652BF"/>
    <w:rsid w:val="00F71E8D"/>
    <w:rsid w:val="00F7400B"/>
    <w:rsid w:val="00F86CA5"/>
    <w:rsid w:val="00F97DA7"/>
    <w:rsid w:val="00FD12FF"/>
    <w:rsid w:val="00FD694D"/>
    <w:rsid w:val="00FF1FBB"/>
    <w:rsid w:val="00FF3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B213BC"/>
  <w15:chartTrackingRefBased/>
  <w15:docId w15:val="{395C1D4F-DDE1-4750-80C0-92319082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133C"/>
    <w:rPr>
      <w:rFonts w:ascii="Calibri" w:eastAsiaTheme="minorHAnsi" w:hAnsi="Calibri"/>
      <w:sz w:val="22"/>
      <w:szCs w:val="22"/>
      <w:lang w:eastAsia="en-US"/>
    </w:rPr>
  </w:style>
  <w:style w:type="paragraph" w:styleId="berschrift1">
    <w:name w:val="heading 1"/>
    <w:basedOn w:val="Standard"/>
    <w:next w:val="Standard"/>
    <w:qFormat/>
    <w:rsid w:val="00CC7B1F"/>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CC7B1F"/>
    <w:pPr>
      <w:jc w:val="both"/>
    </w:pPr>
    <w:rPr>
      <w:rFonts w:ascii="Arial" w:eastAsia="Times New Roman" w:hAnsi="Arial"/>
      <w:snapToGrid w:val="0"/>
      <w:sz w:val="24"/>
      <w:szCs w:val="20"/>
      <w:lang w:eastAsia="de-DE"/>
    </w:rPr>
  </w:style>
  <w:style w:type="paragraph" w:styleId="Sprechblasentext">
    <w:name w:val="Balloon Text"/>
    <w:basedOn w:val="Standard"/>
    <w:semiHidden/>
    <w:rsid w:val="00044D6B"/>
    <w:rPr>
      <w:rFonts w:ascii="Tahoma" w:hAnsi="Tahoma" w:cs="Tahoma"/>
      <w:sz w:val="16"/>
      <w:szCs w:val="16"/>
    </w:rPr>
  </w:style>
  <w:style w:type="paragraph" w:styleId="Dokumentstruktur">
    <w:name w:val="Document Map"/>
    <w:basedOn w:val="Standard"/>
    <w:semiHidden/>
    <w:rsid w:val="00F55005"/>
    <w:pPr>
      <w:shd w:val="clear" w:color="auto" w:fill="000080"/>
    </w:pPr>
    <w:rPr>
      <w:rFonts w:ascii="Tahoma" w:hAnsi="Tahoma" w:cs="Tahoma"/>
    </w:rPr>
  </w:style>
  <w:style w:type="paragraph" w:styleId="Kopfzeile">
    <w:name w:val="header"/>
    <w:basedOn w:val="Standard"/>
    <w:rsid w:val="00784FFC"/>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784FFC"/>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124D4F"/>
    <w:rPr>
      <w:color w:val="0000FF"/>
      <w:u w:val="single"/>
    </w:rPr>
  </w:style>
  <w:style w:type="character" w:customStyle="1" w:styleId="TextkrperZchn">
    <w:name w:val="Textkörper Zchn"/>
    <w:basedOn w:val="Absatz-Standardschriftart"/>
    <w:link w:val="Textkrper"/>
    <w:rsid w:val="00F86CA5"/>
    <w:rPr>
      <w:rFonts w:ascii="Arial" w:hAnsi="Arial"/>
      <w:snapToGrid w:val="0"/>
      <w:sz w:val="24"/>
      <w:lang w:val="de-DE" w:eastAsia="de-DE" w:bidi="ar-SA"/>
    </w:rPr>
  </w:style>
  <w:style w:type="paragraph" w:customStyle="1" w:styleId="bodytext">
    <w:name w:val="bodytext"/>
    <w:basedOn w:val="Standard"/>
    <w:rsid w:val="006F209C"/>
    <w:pPr>
      <w:suppressAutoHyphens/>
      <w:spacing w:after="240" w:line="360" w:lineRule="atLeast"/>
    </w:pPr>
    <w:rPr>
      <w:sz w:val="24"/>
      <w:szCs w:val="24"/>
      <w:lang w:eastAsia="zh-CN"/>
    </w:rPr>
  </w:style>
  <w:style w:type="paragraph" w:customStyle="1" w:styleId="Textkrper-Einzug21">
    <w:name w:val="Textkörper-Einzug 21"/>
    <w:basedOn w:val="Standard"/>
    <w:rsid w:val="006F209C"/>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7F133C"/>
    <w:pPr>
      <w:ind w:left="720"/>
    </w:pPr>
  </w:style>
  <w:style w:type="paragraph" w:styleId="Kommentartext">
    <w:name w:val="annotation text"/>
    <w:basedOn w:val="Standard"/>
    <w:link w:val="KommentartextZchn"/>
    <w:uiPriority w:val="99"/>
    <w:unhideWhenUsed/>
    <w:rsid w:val="009C6685"/>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9C6685"/>
    <w:rPr>
      <w:rFonts w:ascii="Arial" w:eastAsiaTheme="minorEastAsia" w:hAnsi="Arial" w:cs="Arial"/>
    </w:rPr>
  </w:style>
  <w:style w:type="character" w:styleId="BesuchterHyperlink">
    <w:name w:val="FollowedHyperlink"/>
    <w:basedOn w:val="Absatz-Standardschriftart"/>
    <w:rsid w:val="00C61A45"/>
    <w:rPr>
      <w:color w:val="954F72" w:themeColor="followedHyperlink"/>
      <w:u w:val="single"/>
    </w:rPr>
  </w:style>
  <w:style w:type="character" w:styleId="Kommentarzeichen">
    <w:name w:val="annotation reference"/>
    <w:basedOn w:val="Absatz-Standardschriftart"/>
    <w:rsid w:val="00083720"/>
    <w:rPr>
      <w:sz w:val="16"/>
      <w:szCs w:val="16"/>
    </w:rPr>
  </w:style>
  <w:style w:type="paragraph" w:styleId="Kommentarthema">
    <w:name w:val="annotation subject"/>
    <w:basedOn w:val="Kommentartext"/>
    <w:next w:val="Kommentartext"/>
    <w:link w:val="KommentarthemaZchn"/>
    <w:rsid w:val="00083720"/>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rsid w:val="00083720"/>
    <w:rPr>
      <w:rFonts w:ascii="Calibri" w:eastAsiaTheme="minorHAnsi" w:hAnsi="Calibri" w:cs="Arial"/>
      <w:b/>
      <w:bCs/>
      <w:lang w:eastAsia="en-US"/>
    </w:rPr>
  </w:style>
  <w:style w:type="paragraph" w:customStyle="1" w:styleId="Default">
    <w:name w:val="Default"/>
    <w:rsid w:val="00400A8B"/>
    <w:pPr>
      <w:autoSpaceDE w:val="0"/>
      <w:autoSpaceDN w:val="0"/>
      <w:adjustRightInd w:val="0"/>
    </w:pPr>
    <w:rPr>
      <w:rFonts w:ascii="Calibri" w:eastAsiaTheme="minorHAnsi" w:hAnsi="Calibri" w:cs="Calibri"/>
      <w:color w:val="000000"/>
      <w:sz w:val="24"/>
      <w:szCs w:val="24"/>
      <w:lang w:eastAsia="en-US"/>
    </w:rPr>
  </w:style>
  <w:style w:type="paragraph" w:styleId="berarbeitung">
    <w:name w:val="Revision"/>
    <w:hidden/>
    <w:uiPriority w:val="99"/>
    <w:semiHidden/>
    <w:rsid w:val="00935E6A"/>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224413859">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920138193">
      <w:bodyDiv w:val="1"/>
      <w:marLeft w:val="0"/>
      <w:marRight w:val="0"/>
      <w:marTop w:val="0"/>
      <w:marBottom w:val="0"/>
      <w:divBdr>
        <w:top w:val="none" w:sz="0" w:space="0" w:color="auto"/>
        <w:left w:val="none" w:sz="0" w:space="0" w:color="auto"/>
        <w:bottom w:val="none" w:sz="0" w:space="0" w:color="auto"/>
        <w:right w:val="none" w:sz="0" w:space="0" w:color="auto"/>
      </w:divBdr>
    </w:div>
    <w:div w:id="1243759842">
      <w:bodyDiv w:val="1"/>
      <w:marLeft w:val="0"/>
      <w:marRight w:val="0"/>
      <w:marTop w:val="0"/>
      <w:marBottom w:val="0"/>
      <w:divBdr>
        <w:top w:val="none" w:sz="0" w:space="0" w:color="auto"/>
        <w:left w:val="none" w:sz="0" w:space="0" w:color="auto"/>
        <w:bottom w:val="none" w:sz="0" w:space="0" w:color="auto"/>
        <w:right w:val="none" w:sz="0" w:space="0" w:color="auto"/>
      </w:divBdr>
    </w:div>
    <w:div w:id="1654597238">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211663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erliner-pflegekonferenz.de/otto-heinemann-prei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jens.duffner@naheimst.de" TargetMode="External"/><Relationship Id="rId1" Type="http://schemas.openxmlformats.org/officeDocument/2006/relationships/hyperlink" Target="http://www.naheims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17884-249D-417B-AD65-0CE709E1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459</Words>
  <Characters>2892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3345</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Lang, Frederik</dc:creator>
  <cp:keywords/>
  <dc:description/>
  <cp:lastModifiedBy>Brückel, Patrick</cp:lastModifiedBy>
  <cp:revision>7</cp:revision>
  <cp:lastPrinted>2019-10-04T09:53:00Z</cp:lastPrinted>
  <dcterms:created xsi:type="dcterms:W3CDTF">2019-10-14T14:51:00Z</dcterms:created>
  <dcterms:modified xsi:type="dcterms:W3CDTF">2019-11-08T13:23:00Z</dcterms:modified>
</cp:coreProperties>
</file>